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DC" w:rsidRPr="007C3368" w:rsidRDefault="00A01BDC" w:rsidP="00A01BDC">
      <w:pPr>
        <w:pStyle w:val="zagrazdel"/>
        <w:rPr>
          <w:sz w:val="30"/>
          <w:szCs w:val="30"/>
        </w:rPr>
      </w:pPr>
      <w:r w:rsidRPr="007C3368">
        <w:rPr>
          <w:sz w:val="30"/>
          <w:szCs w:val="30"/>
        </w:rPr>
        <w:t>ИСЧИСЛЕНИЕ СТАЖА РАБОТЫ ДЛЯ НАЗНАЧЕНИЯ ТРУДОВЫХ ПЕНСИЙ</w:t>
      </w:r>
    </w:p>
    <w:p w:rsidR="00A01BDC" w:rsidRPr="007C3368" w:rsidRDefault="00A01BDC" w:rsidP="00A01BDC">
      <w:pPr>
        <w:pStyle w:val="article"/>
        <w:rPr>
          <w:sz w:val="30"/>
          <w:szCs w:val="30"/>
        </w:rPr>
      </w:pPr>
      <w:bookmarkStart w:id="0" w:name="a1012"/>
      <w:bookmarkEnd w:id="0"/>
      <w:r w:rsidRPr="007C3368">
        <w:rPr>
          <w:sz w:val="30"/>
          <w:szCs w:val="30"/>
        </w:rPr>
        <w:t>Периоды деятельности, засчитываемые в стаж работы</w:t>
      </w:r>
    </w:p>
    <w:p w:rsidR="00A01BDC" w:rsidRPr="007C3368" w:rsidRDefault="00A01BDC" w:rsidP="00A01BDC">
      <w:pPr>
        <w:pStyle w:val="newncpi"/>
        <w:rPr>
          <w:sz w:val="30"/>
          <w:szCs w:val="30"/>
        </w:rPr>
      </w:pPr>
      <w:bookmarkStart w:id="1" w:name="a1620"/>
      <w:bookmarkEnd w:id="1"/>
      <w:r w:rsidRPr="007C3368">
        <w:rPr>
          <w:sz w:val="30"/>
          <w:szCs w:val="30"/>
        </w:rP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sidRPr="007C3368">
        <w:rPr>
          <w:sz w:val="30"/>
          <w:szCs w:val="30"/>
        </w:rPr>
        <w:t>,</w:t>
      </w:r>
      <w:proofErr w:type="gramEnd"/>
      <w:r w:rsidRPr="007C3368">
        <w:rPr>
          <w:sz w:val="30"/>
          <w:szCs w:val="30"/>
        </w:rP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A01BDC" w:rsidRPr="007C3368" w:rsidRDefault="00A01BDC" w:rsidP="00A01BDC">
      <w:pPr>
        <w:pStyle w:val="newncpi"/>
        <w:rPr>
          <w:sz w:val="30"/>
          <w:szCs w:val="30"/>
        </w:rPr>
      </w:pPr>
      <w:bookmarkStart w:id="2" w:name="a1510"/>
      <w:bookmarkEnd w:id="2"/>
      <w:r w:rsidRPr="007C3368">
        <w:rPr>
          <w:sz w:val="30"/>
          <w:szCs w:val="30"/>
        </w:rPr>
        <w:t>В стаж работы засчитываются также периоды:</w:t>
      </w:r>
    </w:p>
    <w:p w:rsidR="00A01BDC" w:rsidRPr="007C3368" w:rsidRDefault="00A01BDC" w:rsidP="00A01BDC">
      <w:pPr>
        <w:pStyle w:val="newncpi"/>
        <w:rPr>
          <w:sz w:val="30"/>
          <w:szCs w:val="30"/>
        </w:rPr>
      </w:pPr>
      <w:proofErr w:type="gramStart"/>
      <w:r w:rsidRPr="007C3368">
        <w:rPr>
          <w:sz w:val="30"/>
          <w:szCs w:val="30"/>
        </w:rPr>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w:t>
      </w:r>
      <w:proofErr w:type="gramEnd"/>
      <w:r w:rsidRPr="007C3368">
        <w:rPr>
          <w:sz w:val="30"/>
          <w:szCs w:val="30"/>
        </w:rPr>
        <w:t xml:space="preserve"> </w:t>
      </w:r>
      <w:proofErr w:type="gramStart"/>
      <w:r w:rsidRPr="007C3368">
        <w:rPr>
          <w:sz w:val="30"/>
          <w:szCs w:val="30"/>
        </w:rPr>
        <w:t>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proofErr w:type="gramEnd"/>
    </w:p>
    <w:p w:rsidR="00A01BDC" w:rsidRPr="007C3368" w:rsidRDefault="00A01BDC" w:rsidP="00A01BDC">
      <w:pPr>
        <w:pStyle w:val="newncpi"/>
        <w:rPr>
          <w:sz w:val="30"/>
          <w:szCs w:val="30"/>
        </w:rPr>
      </w:pPr>
      <w:bookmarkStart w:id="3" w:name="a1317"/>
      <w:bookmarkEnd w:id="3"/>
      <w:r w:rsidRPr="007C3368">
        <w:rPr>
          <w:sz w:val="30"/>
          <w:szCs w:val="30"/>
        </w:rPr>
        <w:t>б) получения пособия по временной нетрудоспособности лицами, подлежащими государственному социальному страхованию;</w:t>
      </w:r>
    </w:p>
    <w:p w:rsidR="00A01BDC" w:rsidRPr="007C3368" w:rsidRDefault="00A01BDC" w:rsidP="00A01BDC">
      <w:pPr>
        <w:pStyle w:val="newncpi"/>
        <w:rPr>
          <w:sz w:val="30"/>
          <w:szCs w:val="30"/>
        </w:rPr>
      </w:pPr>
      <w:bookmarkStart w:id="4" w:name="a1316"/>
      <w:bookmarkEnd w:id="4"/>
      <w:r w:rsidRPr="007C3368">
        <w:rPr>
          <w:sz w:val="30"/>
          <w:szCs w:val="30"/>
        </w:rPr>
        <w:t>в) отпуска по уходу за ребенком и ухода за детьми до достижения ими возраста 3 лет, но не более 9 лет в общей сложности;</w:t>
      </w:r>
    </w:p>
    <w:p w:rsidR="00A01BDC" w:rsidRPr="007C3368" w:rsidRDefault="00A01BDC" w:rsidP="00A01BDC">
      <w:pPr>
        <w:pStyle w:val="newncpi"/>
        <w:rPr>
          <w:sz w:val="30"/>
          <w:szCs w:val="30"/>
        </w:rPr>
      </w:pPr>
      <w:r w:rsidRPr="007C3368">
        <w:rPr>
          <w:sz w:val="30"/>
          <w:szCs w:val="30"/>
        </w:rPr>
        <w:lastRenderedPageBreak/>
        <w:t xml:space="preserve">г) ухода за ребенком в возрасте до 18 лет, зараженным вирусом иммунодефицита человека или больным </w:t>
      </w:r>
      <w:proofErr w:type="spellStart"/>
      <w:r w:rsidRPr="007C3368">
        <w:rPr>
          <w:sz w:val="30"/>
          <w:szCs w:val="30"/>
        </w:rPr>
        <w:t>СПИДом</w:t>
      </w:r>
      <w:proofErr w:type="spellEnd"/>
      <w:r w:rsidRPr="007C3368">
        <w:rPr>
          <w:sz w:val="30"/>
          <w:szCs w:val="30"/>
        </w:rPr>
        <w:t>;</w:t>
      </w:r>
    </w:p>
    <w:p w:rsidR="00A01BDC" w:rsidRPr="007C3368" w:rsidRDefault="00A01BDC" w:rsidP="00A01BDC">
      <w:pPr>
        <w:pStyle w:val="newncpi"/>
        <w:rPr>
          <w:sz w:val="30"/>
          <w:szCs w:val="30"/>
        </w:rPr>
      </w:pPr>
      <w:proofErr w:type="spellStart"/>
      <w:r w:rsidRPr="007C3368">
        <w:rPr>
          <w:sz w:val="30"/>
          <w:szCs w:val="30"/>
        </w:rPr>
        <w:t>д</w:t>
      </w:r>
      <w:proofErr w:type="spellEnd"/>
      <w:r w:rsidRPr="007C3368">
        <w:rPr>
          <w:sz w:val="30"/>
          <w:szCs w:val="30"/>
        </w:rPr>
        <w:t xml:space="preserve">)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w:t>
      </w:r>
      <w:proofErr w:type="gramStart"/>
      <w:r w:rsidRPr="007C3368">
        <w:rPr>
          <w:sz w:val="30"/>
          <w:szCs w:val="30"/>
        </w:rPr>
        <w:t>При этом под трудоспособным лицом понимается лицо, достигшее 16 лет, но не старше общеустановленного пенсионного возраста,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w:t>
      </w:r>
      <w:proofErr w:type="gramEnd"/>
      <w:r w:rsidRPr="007C3368">
        <w:rPr>
          <w:sz w:val="30"/>
          <w:szCs w:val="30"/>
        </w:rPr>
        <w:t xml:space="preserve"> законодательством;</w:t>
      </w:r>
    </w:p>
    <w:p w:rsidR="00A01BDC" w:rsidRPr="007C3368" w:rsidRDefault="00A01BDC" w:rsidP="00A01BDC">
      <w:pPr>
        <w:pStyle w:val="newncpi"/>
        <w:rPr>
          <w:sz w:val="30"/>
          <w:szCs w:val="30"/>
        </w:rPr>
      </w:pPr>
      <w:r w:rsidRPr="007C3368">
        <w:rPr>
          <w:sz w:val="30"/>
          <w:szCs w:val="30"/>
        </w:rPr>
        <w:t>е) нахождения на инвалидности I и II группы, связанной с исполнением обязанностей 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w:t>
      </w:r>
    </w:p>
    <w:p w:rsidR="00A01BDC" w:rsidRPr="007C3368" w:rsidRDefault="00A01BDC" w:rsidP="00A01BDC">
      <w:pPr>
        <w:pStyle w:val="newncpi"/>
        <w:rPr>
          <w:sz w:val="30"/>
          <w:szCs w:val="30"/>
        </w:rPr>
      </w:pPr>
      <w:proofErr w:type="gramStart"/>
      <w:r w:rsidRPr="007C3368">
        <w:rPr>
          <w:sz w:val="30"/>
          <w:szCs w:val="30"/>
        </w:rP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7C3368">
        <w:rPr>
          <w:sz w:val="30"/>
          <w:szCs w:val="30"/>
        </w:rPr>
        <w:t xml:space="preserve">), </w:t>
      </w:r>
      <w:proofErr w:type="gramStart"/>
      <w:r w:rsidRPr="007C3368">
        <w:rPr>
          <w:sz w:val="30"/>
          <w:szCs w:val="30"/>
        </w:rPr>
        <w:t>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roofErr w:type="gramEnd"/>
    </w:p>
    <w:p w:rsidR="00A01BDC" w:rsidRPr="007C3368" w:rsidRDefault="00A01BDC" w:rsidP="00A01BDC">
      <w:pPr>
        <w:pStyle w:val="newncpi"/>
        <w:rPr>
          <w:sz w:val="30"/>
          <w:szCs w:val="30"/>
        </w:rPr>
      </w:pPr>
      <w:proofErr w:type="spellStart"/>
      <w:r w:rsidRPr="007C3368">
        <w:rPr>
          <w:sz w:val="30"/>
          <w:szCs w:val="30"/>
        </w:rPr>
        <w:lastRenderedPageBreak/>
        <w:t>з</w:t>
      </w:r>
      <w:proofErr w:type="spellEnd"/>
      <w:r w:rsidRPr="007C3368">
        <w:rPr>
          <w:sz w:val="30"/>
          <w:szCs w:val="30"/>
        </w:rPr>
        <w:t>) получения пособия по безработице, но не более шести месяцев в общей сложности;</w:t>
      </w:r>
    </w:p>
    <w:p w:rsidR="00A01BDC" w:rsidRPr="007C3368" w:rsidRDefault="00A01BDC" w:rsidP="00A01BDC">
      <w:pPr>
        <w:pStyle w:val="newncpi"/>
        <w:rPr>
          <w:sz w:val="30"/>
          <w:szCs w:val="30"/>
        </w:rPr>
      </w:pPr>
      <w:r w:rsidRPr="007C3368">
        <w:rPr>
          <w:sz w:val="30"/>
          <w:szCs w:val="30"/>
        </w:rPr>
        <w:t>и) пребывания в местах лишения свободы сверх срока, назначенного при пересмотре дела;</w:t>
      </w:r>
    </w:p>
    <w:p w:rsidR="00A01BDC" w:rsidRPr="007C3368" w:rsidRDefault="00A01BDC" w:rsidP="00A01BDC">
      <w:pPr>
        <w:pStyle w:val="newncpi"/>
        <w:rPr>
          <w:sz w:val="30"/>
          <w:szCs w:val="30"/>
        </w:rPr>
      </w:pPr>
      <w:r w:rsidRPr="007C3368">
        <w:rPr>
          <w:sz w:val="30"/>
          <w:szCs w:val="30"/>
        </w:rP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A01BDC" w:rsidRPr="007C3368" w:rsidRDefault="00A01BDC" w:rsidP="00A01BDC">
      <w:pPr>
        <w:pStyle w:val="newncpi"/>
        <w:rPr>
          <w:sz w:val="30"/>
          <w:szCs w:val="30"/>
        </w:rPr>
      </w:pPr>
      <w:r w:rsidRPr="007C3368">
        <w:rPr>
          <w:sz w:val="30"/>
          <w:szCs w:val="30"/>
        </w:rPr>
        <w:t xml:space="preserve">л) пребывания на </w:t>
      </w:r>
      <w:proofErr w:type="spellStart"/>
      <w:r w:rsidRPr="007C3368">
        <w:rPr>
          <w:sz w:val="30"/>
          <w:szCs w:val="30"/>
        </w:rPr>
        <w:t>спецпоселении</w:t>
      </w:r>
      <w:proofErr w:type="spellEnd"/>
      <w:r w:rsidRPr="007C3368">
        <w:rPr>
          <w:sz w:val="30"/>
          <w:szCs w:val="30"/>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A01BDC" w:rsidRPr="007C3368" w:rsidRDefault="00A01BDC" w:rsidP="00A01BDC">
      <w:pPr>
        <w:pStyle w:val="newncpi"/>
        <w:rPr>
          <w:sz w:val="30"/>
          <w:szCs w:val="30"/>
        </w:rPr>
      </w:pPr>
      <w:bookmarkStart w:id="5" w:name="a1648"/>
      <w:bookmarkEnd w:id="5"/>
      <w:proofErr w:type="gramStart"/>
      <w:r w:rsidRPr="007C3368">
        <w:rPr>
          <w:sz w:val="30"/>
          <w:szCs w:val="30"/>
        </w:rP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roofErr w:type="gramEnd"/>
    </w:p>
    <w:p w:rsidR="00A01BDC" w:rsidRPr="007C3368" w:rsidRDefault="00A01BDC" w:rsidP="00A01BDC">
      <w:pPr>
        <w:pStyle w:val="newncpi"/>
        <w:rPr>
          <w:sz w:val="30"/>
          <w:szCs w:val="30"/>
        </w:rPr>
      </w:pPr>
      <w:proofErr w:type="spellStart"/>
      <w:r w:rsidRPr="007C3368">
        <w:rPr>
          <w:sz w:val="30"/>
          <w:szCs w:val="30"/>
        </w:rPr>
        <w:t>н</w:t>
      </w:r>
      <w:proofErr w:type="spellEnd"/>
      <w:r w:rsidRPr="007C3368">
        <w:rPr>
          <w:sz w:val="30"/>
          <w:szCs w:val="30"/>
        </w:rPr>
        <w:t>) альтернативной службы.</w:t>
      </w:r>
    </w:p>
    <w:p w:rsidR="00A01BDC" w:rsidRPr="007C3368" w:rsidRDefault="00A01BDC" w:rsidP="00A01BDC">
      <w:pPr>
        <w:pStyle w:val="newncpi"/>
        <w:rPr>
          <w:sz w:val="30"/>
          <w:szCs w:val="30"/>
        </w:rPr>
      </w:pPr>
      <w:r w:rsidRPr="007C3368">
        <w:rPr>
          <w:sz w:val="30"/>
          <w:szCs w:val="30"/>
        </w:rPr>
        <w:t>Периоды, указанные в пунктах «в</w:t>
      </w:r>
      <w:proofErr w:type="gramStart"/>
      <w:r w:rsidRPr="007C3368">
        <w:rPr>
          <w:sz w:val="30"/>
          <w:szCs w:val="30"/>
        </w:rPr>
        <w:t>»-</w:t>
      </w:r>
      <w:proofErr w:type="gramEnd"/>
      <w:r w:rsidRPr="007C3368">
        <w:rPr>
          <w:sz w:val="30"/>
          <w:szCs w:val="30"/>
        </w:rPr>
        <w:t>«</w:t>
      </w:r>
      <w:proofErr w:type="spellStart"/>
      <w:r w:rsidRPr="007C3368">
        <w:rPr>
          <w:sz w:val="30"/>
          <w:szCs w:val="30"/>
        </w:rPr>
        <w:t>д</w:t>
      </w:r>
      <w:proofErr w:type="spellEnd"/>
      <w:r w:rsidRPr="007C3368">
        <w:rPr>
          <w:sz w:val="30"/>
          <w:szCs w:val="30"/>
        </w:rPr>
        <w:t>» части второй настоящей статьи, засчитываются в стаж работы одному из родителей или трудоспособных лиц, осуществлявших уход.</w:t>
      </w:r>
    </w:p>
    <w:p w:rsidR="00A01BDC" w:rsidRPr="007C3368" w:rsidRDefault="00A01BDC" w:rsidP="00A01BDC">
      <w:pPr>
        <w:pStyle w:val="newncpi"/>
        <w:rPr>
          <w:sz w:val="30"/>
          <w:szCs w:val="30"/>
        </w:rPr>
      </w:pPr>
      <w:r w:rsidRPr="007C3368">
        <w:rPr>
          <w:sz w:val="30"/>
          <w:szCs w:val="30"/>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BF3007" w:rsidRDefault="00BF3007"/>
    <w:sectPr w:rsidR="00BF3007" w:rsidSect="00267F73">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BF3007"/>
    <w:rsid w:val="00090944"/>
    <w:rsid w:val="00267F73"/>
    <w:rsid w:val="006E4FC8"/>
    <w:rsid w:val="00A01BDC"/>
    <w:rsid w:val="00BF3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01BDC"/>
    <w:pPr>
      <w:spacing w:before="360" w:after="360"/>
      <w:ind w:left="1922" w:hanging="1355"/>
      <w:jc w:val="left"/>
    </w:pPr>
    <w:rPr>
      <w:rFonts w:eastAsia="Times New Roman" w:cs="Times New Roman"/>
      <w:b/>
      <w:bCs/>
      <w:sz w:val="24"/>
      <w:szCs w:val="24"/>
      <w:lang w:eastAsia="ru-RU"/>
    </w:rPr>
  </w:style>
  <w:style w:type="paragraph" w:customStyle="1" w:styleId="newncpi">
    <w:name w:val="newncpi"/>
    <w:basedOn w:val="a"/>
    <w:rsid w:val="00A01BDC"/>
    <w:pPr>
      <w:spacing w:before="160" w:after="160"/>
      <w:ind w:firstLine="567"/>
    </w:pPr>
    <w:rPr>
      <w:rFonts w:eastAsia="Times New Roman" w:cs="Times New Roman"/>
      <w:sz w:val="24"/>
      <w:szCs w:val="24"/>
      <w:lang w:eastAsia="ru-RU"/>
    </w:rPr>
  </w:style>
  <w:style w:type="paragraph" w:customStyle="1" w:styleId="zagrazdel">
    <w:name w:val="zagrazdel"/>
    <w:basedOn w:val="a"/>
    <w:rsid w:val="00A01BDC"/>
    <w:pPr>
      <w:spacing w:before="360" w:after="360"/>
      <w:ind w:firstLine="0"/>
      <w:jc w:val="center"/>
    </w:pPr>
    <w:rPr>
      <w:rFonts w:eastAsia="Times New Roman" w:cs="Times New Roman"/>
      <w:b/>
      <w:bCs/>
      <w:cap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Company>КТЗСЗ Гродненского ОИК</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a.voronyuk</dc:creator>
  <cp:keywords/>
  <dc:description/>
  <cp:lastModifiedBy>a.voronyuk</cp:lastModifiedBy>
  <cp:revision>2</cp:revision>
  <dcterms:created xsi:type="dcterms:W3CDTF">2017-07-21T08:31:00Z</dcterms:created>
  <dcterms:modified xsi:type="dcterms:W3CDTF">2017-07-21T08:33:00Z</dcterms:modified>
</cp:coreProperties>
</file>